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3F517" w14:textId="77777777" w:rsidR="00D32C25" w:rsidRPr="008707A1" w:rsidRDefault="00D32C25" w:rsidP="00D32C25">
      <w:pPr>
        <w:spacing w:after="0" w:line="240" w:lineRule="auto"/>
        <w:jc w:val="both"/>
        <w:rPr>
          <w:rFonts w:ascii="Arial" w:hAnsi="Arial" w:cs="Arial"/>
          <w:lang w:eastAsia="hr-HR"/>
        </w:rPr>
      </w:pPr>
      <w:r w:rsidRPr="008707A1">
        <w:rPr>
          <w:rFonts w:ascii="Arial" w:hAnsi="Arial" w:cs="Arial"/>
          <w:noProof/>
          <w:lang w:eastAsia="hr-HR"/>
        </w:rPr>
        <w:drawing>
          <wp:anchor distT="0" distB="0" distL="114300" distR="114300" simplePos="0" relativeHeight="251659264" behindDoc="0" locked="0" layoutInCell="1" allowOverlap="1" wp14:anchorId="244580B2" wp14:editId="1966E9BC">
            <wp:simplePos x="0" y="0"/>
            <wp:positionH relativeFrom="column">
              <wp:posOffset>641985</wp:posOffset>
            </wp:positionH>
            <wp:positionV relativeFrom="paragraph">
              <wp:posOffset>-476250</wp:posOffset>
            </wp:positionV>
            <wp:extent cx="504825" cy="5715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contrast="6000"/>
                      <a:grayscl/>
                    </a:blip>
                    <a:srcRect/>
                    <a:stretch>
                      <a:fillRect/>
                    </a:stretch>
                  </pic:blipFill>
                  <pic:spPr bwMode="auto">
                    <a:xfrm>
                      <a:off x="0" y="0"/>
                      <a:ext cx="504825" cy="571500"/>
                    </a:xfrm>
                    <a:prstGeom prst="rect">
                      <a:avLst/>
                    </a:prstGeom>
                    <a:noFill/>
                    <a:ln w="9525">
                      <a:noFill/>
                      <a:miter lim="800000"/>
                      <a:headEnd/>
                      <a:tailEnd/>
                    </a:ln>
                  </pic:spPr>
                </pic:pic>
              </a:graphicData>
            </a:graphic>
          </wp:anchor>
        </w:drawing>
      </w:r>
    </w:p>
    <w:p w14:paraId="612E65FE" w14:textId="77777777" w:rsidR="00D32C25" w:rsidRPr="008707A1" w:rsidRDefault="00D32C25" w:rsidP="00D32C25">
      <w:pPr>
        <w:spacing w:after="0" w:line="240" w:lineRule="auto"/>
        <w:jc w:val="both"/>
        <w:rPr>
          <w:rFonts w:ascii="Arial" w:hAnsi="Arial" w:cs="Arial"/>
          <w:lang w:eastAsia="hr-HR"/>
        </w:rPr>
      </w:pPr>
      <w:r w:rsidRPr="008707A1">
        <w:rPr>
          <w:rFonts w:ascii="Arial" w:hAnsi="Arial" w:cs="Arial"/>
          <w:lang w:eastAsia="hr-HR"/>
        </w:rPr>
        <w:t xml:space="preserve">   REPUBLIKA HRVATSKA</w:t>
      </w:r>
    </w:p>
    <w:p w14:paraId="4C0BBE07" w14:textId="77777777" w:rsidR="00D32C25" w:rsidRPr="008707A1" w:rsidRDefault="00D32C25" w:rsidP="00D32C25">
      <w:pPr>
        <w:spacing w:after="0" w:line="240" w:lineRule="auto"/>
        <w:jc w:val="both"/>
        <w:rPr>
          <w:rFonts w:ascii="Arial" w:hAnsi="Arial" w:cs="Arial"/>
          <w:lang w:eastAsia="hr-HR"/>
        </w:rPr>
      </w:pPr>
      <w:r w:rsidRPr="008707A1">
        <w:rPr>
          <w:rFonts w:ascii="Arial" w:hAnsi="Arial" w:cs="Arial"/>
          <w:lang w:eastAsia="hr-HR"/>
        </w:rPr>
        <w:t>LIČKO-SENJSKA ŽUPANIJA</w:t>
      </w:r>
    </w:p>
    <w:p w14:paraId="7985FCF0" w14:textId="77777777" w:rsidR="00D32C25" w:rsidRPr="008707A1" w:rsidRDefault="00D32C25" w:rsidP="00D32C25">
      <w:pPr>
        <w:spacing w:after="0" w:line="240" w:lineRule="auto"/>
        <w:jc w:val="both"/>
        <w:rPr>
          <w:rFonts w:ascii="Arial" w:hAnsi="Arial" w:cs="Arial"/>
          <w:b/>
          <w:lang w:eastAsia="hr-HR"/>
        </w:rPr>
      </w:pPr>
      <w:r w:rsidRPr="008707A1">
        <w:rPr>
          <w:rFonts w:ascii="Arial" w:hAnsi="Arial" w:cs="Arial"/>
          <w:b/>
          <w:lang w:eastAsia="hr-HR"/>
        </w:rPr>
        <w:t xml:space="preserve">        OPĆINA UDBINA</w:t>
      </w:r>
    </w:p>
    <w:p w14:paraId="3A296EFF" w14:textId="77777777" w:rsidR="00D32C25" w:rsidRDefault="00D32C25" w:rsidP="00E430A4">
      <w:pPr>
        <w:rPr>
          <w:rFonts w:ascii="Times New Roman" w:hAnsi="Times New Roman" w:cs="Times New Roman"/>
        </w:rPr>
      </w:pPr>
    </w:p>
    <w:p w14:paraId="24C8FFC7" w14:textId="7AF59386" w:rsidR="00E430A4" w:rsidRPr="00D32C25" w:rsidRDefault="00B762B6" w:rsidP="00D32C25">
      <w:pPr>
        <w:jc w:val="right"/>
        <w:rPr>
          <w:rFonts w:ascii="Times New Roman" w:hAnsi="Times New Roman" w:cs="Times New Roman"/>
          <w:i/>
          <w:iCs/>
        </w:rPr>
      </w:pPr>
      <w:r w:rsidRPr="00D32C25">
        <w:rPr>
          <w:rFonts w:ascii="Times New Roman" w:hAnsi="Times New Roman" w:cs="Times New Roman"/>
          <w:i/>
          <w:iCs/>
        </w:rPr>
        <w:t xml:space="preserve">PRIJEDLOG </w:t>
      </w:r>
      <w:r w:rsidR="00A1530A" w:rsidRPr="00D32C25">
        <w:rPr>
          <w:rFonts w:ascii="Times New Roman" w:hAnsi="Times New Roman" w:cs="Times New Roman"/>
          <w:i/>
          <w:iCs/>
        </w:rPr>
        <w:t>RJEŠENJA O ODBIJANJU</w:t>
      </w:r>
      <w:r w:rsidR="001D1AC9" w:rsidRPr="00D32C25">
        <w:rPr>
          <w:rFonts w:ascii="Times New Roman" w:hAnsi="Times New Roman" w:cs="Times New Roman"/>
          <w:i/>
          <w:iCs/>
        </w:rPr>
        <w:t xml:space="preserve"> PONUDE</w:t>
      </w:r>
    </w:p>
    <w:p w14:paraId="4E093CB3" w14:textId="77777777" w:rsidR="0009139F" w:rsidRDefault="0009139F" w:rsidP="00444854">
      <w:pPr>
        <w:spacing w:after="0"/>
        <w:jc w:val="center"/>
        <w:rPr>
          <w:rFonts w:ascii="Times New Roman" w:hAnsi="Times New Roman" w:cs="Times New Roman"/>
        </w:rPr>
      </w:pPr>
    </w:p>
    <w:p w14:paraId="536A7CD6" w14:textId="77777777" w:rsidR="00444854" w:rsidRPr="0009139F" w:rsidRDefault="00A1530A" w:rsidP="00444854">
      <w:pPr>
        <w:spacing w:after="0"/>
        <w:jc w:val="center"/>
        <w:rPr>
          <w:rFonts w:ascii="Times New Roman" w:hAnsi="Times New Roman" w:cs="Times New Roman"/>
          <w:b/>
        </w:rPr>
      </w:pPr>
      <w:r>
        <w:rPr>
          <w:rFonts w:ascii="Times New Roman" w:hAnsi="Times New Roman" w:cs="Times New Roman"/>
          <w:b/>
        </w:rPr>
        <w:t>RJEŠENJE</w:t>
      </w:r>
    </w:p>
    <w:p w14:paraId="37440778" w14:textId="77777777" w:rsidR="00444854" w:rsidRPr="0009139F" w:rsidRDefault="00A1530A" w:rsidP="001D1AC9">
      <w:pPr>
        <w:spacing w:after="0"/>
        <w:jc w:val="center"/>
        <w:rPr>
          <w:rFonts w:ascii="Times New Roman" w:hAnsi="Times New Roman" w:cs="Times New Roman"/>
          <w:b/>
        </w:rPr>
      </w:pPr>
      <w:r>
        <w:rPr>
          <w:rFonts w:ascii="Times New Roman" w:hAnsi="Times New Roman" w:cs="Times New Roman"/>
          <w:b/>
        </w:rPr>
        <w:t xml:space="preserve">o odbijanju ponude u postupku </w:t>
      </w:r>
      <w:r w:rsidR="004562F1">
        <w:rPr>
          <w:rFonts w:ascii="Times New Roman" w:hAnsi="Times New Roman" w:cs="Times New Roman"/>
          <w:b/>
        </w:rPr>
        <w:t>davanja</w:t>
      </w:r>
      <w:r w:rsidR="001D1AC9">
        <w:rPr>
          <w:rFonts w:ascii="Times New Roman" w:hAnsi="Times New Roman" w:cs="Times New Roman"/>
          <w:b/>
        </w:rPr>
        <w:t xml:space="preserve"> </w:t>
      </w:r>
      <w:r w:rsidR="00444854" w:rsidRPr="0009139F">
        <w:rPr>
          <w:rFonts w:ascii="Times New Roman" w:hAnsi="Times New Roman" w:cs="Times New Roman"/>
          <w:b/>
        </w:rPr>
        <w:t xml:space="preserve">koncesije za obavljanje </w:t>
      </w:r>
      <w:r w:rsidR="007F1DDE" w:rsidRPr="0009139F">
        <w:rPr>
          <w:rFonts w:ascii="Times New Roman" w:hAnsi="Times New Roman" w:cs="Times New Roman"/>
          <w:b/>
        </w:rPr>
        <w:t xml:space="preserve">komunalne djelatnosti </w:t>
      </w:r>
      <w:r w:rsidR="00444854" w:rsidRPr="0009139F">
        <w:rPr>
          <w:rFonts w:ascii="Times New Roman" w:hAnsi="Times New Roman" w:cs="Times New Roman"/>
          <w:b/>
        </w:rPr>
        <w:t>dimnjačarskih poslova</w:t>
      </w:r>
      <w:r w:rsidR="001D1AC9">
        <w:rPr>
          <w:rFonts w:ascii="Times New Roman" w:hAnsi="Times New Roman" w:cs="Times New Roman"/>
          <w:b/>
        </w:rPr>
        <w:t xml:space="preserve"> </w:t>
      </w:r>
      <w:r w:rsidR="00444854" w:rsidRPr="0009139F">
        <w:rPr>
          <w:rFonts w:ascii="Times New Roman" w:hAnsi="Times New Roman" w:cs="Times New Roman"/>
          <w:b/>
        </w:rPr>
        <w:t>na području općine Udbina</w:t>
      </w:r>
    </w:p>
    <w:p w14:paraId="47DF4562" w14:textId="77777777" w:rsidR="002D6CC8" w:rsidRPr="00560935" w:rsidRDefault="002D6CC8" w:rsidP="00444854">
      <w:pPr>
        <w:jc w:val="center"/>
        <w:rPr>
          <w:rFonts w:ascii="Times New Roman" w:hAnsi="Times New Roman" w:cs="Times New Roman"/>
        </w:rPr>
      </w:pPr>
    </w:p>
    <w:p w14:paraId="5B75A2AE" w14:textId="77777777" w:rsidR="00444854" w:rsidRDefault="001D1AC9" w:rsidP="0009139F">
      <w:pPr>
        <w:spacing w:after="360"/>
        <w:rPr>
          <w:rFonts w:ascii="Times New Roman" w:hAnsi="Times New Roman" w:cs="Times New Roman"/>
        </w:rPr>
      </w:pPr>
      <w:r>
        <w:rPr>
          <w:rFonts w:ascii="Times New Roman" w:hAnsi="Times New Roman" w:cs="Times New Roman"/>
        </w:rPr>
        <w:t xml:space="preserve">Odbija se ponuda </w:t>
      </w:r>
      <w:r w:rsidRPr="00A87CEA">
        <w:rPr>
          <w:rFonts w:ascii="Times New Roman" w:hAnsi="Times New Roman" w:cs="Times New Roman"/>
        </w:rPr>
        <w:t>DIMNJAČARSTVO NOVI JELKOVEC j.d.o.o.</w:t>
      </w:r>
      <w:r>
        <w:rPr>
          <w:rFonts w:ascii="Times New Roman" w:hAnsi="Times New Roman" w:cs="Times New Roman"/>
        </w:rPr>
        <w:t xml:space="preserve">, </w:t>
      </w:r>
      <w:r w:rsidRPr="00A87CEA">
        <w:rPr>
          <w:rFonts w:ascii="Times New Roman" w:hAnsi="Times New Roman" w:cs="Times New Roman" w:hint="eastAsia"/>
        </w:rPr>
        <w:t>144 brigade HV 02</w:t>
      </w:r>
      <w:r>
        <w:rPr>
          <w:rFonts w:ascii="Times New Roman" w:hAnsi="Times New Roman" w:cs="Times New Roman"/>
        </w:rPr>
        <w:t xml:space="preserve">, </w:t>
      </w:r>
      <w:r w:rsidRPr="00A87CEA">
        <w:rPr>
          <w:rFonts w:ascii="Times New Roman" w:hAnsi="Times New Roman" w:cs="Times New Roman" w:hint="eastAsia"/>
        </w:rPr>
        <w:t>10360 Sesvete</w:t>
      </w:r>
      <w:r>
        <w:rPr>
          <w:rFonts w:ascii="Times New Roman" w:hAnsi="Times New Roman" w:cs="Times New Roman"/>
        </w:rPr>
        <w:t>, kao neuredna.</w:t>
      </w:r>
    </w:p>
    <w:p w14:paraId="4AEEE47F" w14:textId="77777777" w:rsidR="001D1AC9" w:rsidRDefault="001D1AC9" w:rsidP="001D1AC9">
      <w:pPr>
        <w:spacing w:after="360"/>
        <w:jc w:val="center"/>
        <w:rPr>
          <w:rFonts w:ascii="Times New Roman" w:hAnsi="Times New Roman" w:cs="Times New Roman"/>
          <w:b/>
        </w:rPr>
      </w:pPr>
      <w:r w:rsidRPr="001D1AC9">
        <w:rPr>
          <w:rFonts w:ascii="Times New Roman" w:hAnsi="Times New Roman" w:cs="Times New Roman"/>
          <w:b/>
        </w:rPr>
        <w:t>Obrazloženje</w:t>
      </w:r>
    </w:p>
    <w:p w14:paraId="49C0BC92" w14:textId="77777777" w:rsidR="00B863F0" w:rsidRDefault="00B863F0" w:rsidP="00F67E0F">
      <w:pPr>
        <w:jc w:val="both"/>
        <w:rPr>
          <w:rFonts w:ascii="Times New Roman" w:hAnsi="Times New Roman" w:cs="Times New Roman"/>
        </w:rPr>
      </w:pPr>
      <w:r>
        <w:rPr>
          <w:rFonts w:ascii="Times New Roman" w:hAnsi="Times New Roman" w:cs="Times New Roman"/>
        </w:rPr>
        <w:t xml:space="preserve">Općina Udbina je temeljem Odluke Načelnika Općine Udbina o imenovanju Stručnog povjerenstva za davanje koncesije za obavljanje dimnjačarskih poslova  (klasa: 363-01/20-01/14, </w:t>
      </w:r>
      <w:proofErr w:type="spellStart"/>
      <w:r>
        <w:rPr>
          <w:rFonts w:ascii="Times New Roman" w:hAnsi="Times New Roman" w:cs="Times New Roman"/>
        </w:rPr>
        <w:t>ur</w:t>
      </w:r>
      <w:proofErr w:type="spellEnd"/>
      <w:r>
        <w:rPr>
          <w:rFonts w:ascii="Times New Roman" w:hAnsi="Times New Roman" w:cs="Times New Roman"/>
        </w:rPr>
        <w:t>. broj: 2125/12-1-20-04) od 26.10.2020. započela postupak za davanje koncesije za naredno petogodišnje razdoblje. Stručno povjerenstvo je temeljem te odluke izvršilo Analizu davanja koncesije za obavljanje dimnjačarskih poslova na području općine Udbina, pripremilo Dokumentaciju za nadmetanje i objavilo istu putem Obavijesti o namjeri davanja koncesije u elektroničkom oglasniku javne nabave dana 22.04.2021. pod brojem EOJN RH:2021/S 01K-0015823.</w:t>
      </w:r>
    </w:p>
    <w:p w14:paraId="020EFE1E" w14:textId="77777777" w:rsidR="00B863F0" w:rsidRDefault="00B863F0" w:rsidP="00F67E0F">
      <w:pPr>
        <w:jc w:val="both"/>
        <w:rPr>
          <w:rFonts w:ascii="Times New Roman" w:hAnsi="Times New Roman"/>
          <w:sz w:val="24"/>
          <w:szCs w:val="24"/>
          <w:lang w:eastAsia="hr-HR"/>
        </w:rPr>
      </w:pPr>
      <w:r>
        <w:rPr>
          <w:rFonts w:ascii="Times New Roman" w:hAnsi="Times New Roman" w:cs="Times New Roman"/>
        </w:rPr>
        <w:t xml:space="preserve">Temeljem čl. 33. </w:t>
      </w:r>
      <w:r>
        <w:rPr>
          <w:rFonts w:ascii="Times New Roman" w:hAnsi="Times New Roman"/>
          <w:sz w:val="24"/>
          <w:szCs w:val="24"/>
          <w:lang w:eastAsia="hr-HR"/>
        </w:rPr>
        <w:t>Zakona o koncesijama (»Narodne novine«, broj 69/17 i 107/20) Stručno povjerenstvo za davanje koncesije je do krajnjeg roka za dostavu ponuda zaprimilo dvije ponude te je pristupilo otvaranju ponuda o čemu je sastavljen Zapisnik o javnom otvaranju ponuda (</w:t>
      </w:r>
      <w:r>
        <w:rPr>
          <w:rFonts w:ascii="Times New Roman" w:hAnsi="Times New Roman" w:cs="Times New Roman"/>
        </w:rPr>
        <w:t xml:space="preserve">klasa: 363-01/20-01/14, </w:t>
      </w:r>
      <w:proofErr w:type="spellStart"/>
      <w:r>
        <w:rPr>
          <w:rFonts w:ascii="Times New Roman" w:hAnsi="Times New Roman" w:cs="Times New Roman"/>
        </w:rPr>
        <w:t>ur</w:t>
      </w:r>
      <w:proofErr w:type="spellEnd"/>
      <w:r>
        <w:rPr>
          <w:rFonts w:ascii="Times New Roman" w:hAnsi="Times New Roman" w:cs="Times New Roman"/>
        </w:rPr>
        <w:t xml:space="preserve">. broj: 2125/12-1-20-10) </w:t>
      </w:r>
      <w:r>
        <w:rPr>
          <w:rFonts w:ascii="Times New Roman" w:hAnsi="Times New Roman"/>
          <w:sz w:val="24"/>
          <w:szCs w:val="24"/>
          <w:lang w:eastAsia="hr-HR"/>
        </w:rPr>
        <w:t>dana 24.05.2021.</w:t>
      </w:r>
    </w:p>
    <w:p w14:paraId="1437668B" w14:textId="7F71432D" w:rsidR="00B863F0" w:rsidRDefault="00B863F0" w:rsidP="00F67E0F">
      <w:pPr>
        <w:jc w:val="both"/>
        <w:rPr>
          <w:rFonts w:ascii="Times New Roman" w:hAnsi="Times New Roman" w:cs="Times New Roman"/>
        </w:rPr>
      </w:pPr>
      <w:r>
        <w:rPr>
          <w:rFonts w:ascii="Times New Roman" w:hAnsi="Times New Roman"/>
          <w:sz w:val="24"/>
          <w:szCs w:val="24"/>
          <w:lang w:eastAsia="hr-HR"/>
        </w:rPr>
        <w:t>Temeljem čl.</w:t>
      </w:r>
      <w:r>
        <w:rPr>
          <w:rFonts w:ascii="Times New Roman" w:hAnsi="Times New Roman" w:cs="Times New Roman"/>
        </w:rPr>
        <w:t xml:space="preserve"> 34. </w:t>
      </w:r>
      <w:r>
        <w:rPr>
          <w:rFonts w:ascii="Times New Roman" w:hAnsi="Times New Roman"/>
          <w:sz w:val="24"/>
          <w:szCs w:val="24"/>
          <w:lang w:eastAsia="hr-HR"/>
        </w:rPr>
        <w:t xml:space="preserve">Zakona o koncesijama (»Narodne novine«, broj 69/17 i 107/20) Stručno povjerenstvo za davanje koncesije je pregledalo i ocijenilo dvije pristigle ponude ponuditelja </w:t>
      </w:r>
      <w:r>
        <w:rPr>
          <w:rFonts w:ascii="Times New Roman" w:hAnsi="Times New Roman" w:cs="Times New Roman"/>
        </w:rPr>
        <w:t>DIMNJAČARSTVO NOVI JELKOVEC j.d.o.o., 144 brigade HV 02, 10360 Sesvete</w:t>
      </w:r>
      <w:r>
        <w:rPr>
          <w:rFonts w:ascii="Times New Roman" w:hAnsi="Times New Roman"/>
          <w:sz w:val="24"/>
          <w:szCs w:val="24"/>
          <w:lang w:eastAsia="hr-HR"/>
        </w:rPr>
        <w:t xml:space="preserve"> i </w:t>
      </w:r>
      <w:r>
        <w:rPr>
          <w:rFonts w:ascii="Times New Roman" w:hAnsi="Times New Roman" w:cs="Times New Roman"/>
        </w:rPr>
        <w:t>DIVEKS j.d.o.o., Kolodvorska 118/G, 48361 Kalinova</w:t>
      </w:r>
      <w:r w:rsidR="00F67E0F">
        <w:rPr>
          <w:rFonts w:ascii="Times New Roman" w:hAnsi="Times New Roman" w:cs="Times New Roman"/>
        </w:rPr>
        <w:t>c</w:t>
      </w:r>
      <w:r>
        <w:rPr>
          <w:rFonts w:ascii="Times New Roman" w:hAnsi="Times New Roman" w:cs="Times New Roman"/>
        </w:rPr>
        <w:t xml:space="preserve"> te je sačinjen Zapisnik o pregledu i ocjeni ponuda </w:t>
      </w:r>
      <w:r>
        <w:rPr>
          <w:rFonts w:ascii="Times New Roman" w:hAnsi="Times New Roman"/>
          <w:sz w:val="24"/>
          <w:szCs w:val="24"/>
          <w:lang w:eastAsia="hr-HR"/>
        </w:rPr>
        <w:t>(</w:t>
      </w:r>
      <w:r>
        <w:rPr>
          <w:rFonts w:ascii="Times New Roman" w:hAnsi="Times New Roman" w:cs="Times New Roman"/>
        </w:rPr>
        <w:t xml:space="preserve">klasa: 363-01/20-01/14, </w:t>
      </w:r>
      <w:proofErr w:type="spellStart"/>
      <w:r>
        <w:rPr>
          <w:rFonts w:ascii="Times New Roman" w:hAnsi="Times New Roman" w:cs="Times New Roman"/>
        </w:rPr>
        <w:t>ur</w:t>
      </w:r>
      <w:proofErr w:type="spellEnd"/>
      <w:r>
        <w:rPr>
          <w:rFonts w:ascii="Times New Roman" w:hAnsi="Times New Roman" w:cs="Times New Roman"/>
        </w:rPr>
        <w:t>. broj: 2125/12-1-20-11) od 25.05.2021.</w:t>
      </w:r>
    </w:p>
    <w:p w14:paraId="2C65AB55" w14:textId="77777777" w:rsidR="00B863F0" w:rsidRDefault="00B863F0" w:rsidP="00F67E0F">
      <w:pPr>
        <w:jc w:val="both"/>
        <w:rPr>
          <w:rFonts w:ascii="Times New Roman" w:hAnsi="Times New Roman" w:cs="Times New Roman"/>
        </w:rPr>
      </w:pPr>
      <w:r>
        <w:rPr>
          <w:rFonts w:ascii="Times New Roman" w:hAnsi="Times New Roman" w:cs="Times New Roman"/>
        </w:rPr>
        <w:t>Stručno povjerenstvo je utvrdilo da u ponudi ponuditelja DIMNJAČARSTVO NOVI JELKOVEC j.d.o.o., 144 brigade HV 02, 10360 Sesvete nedostaje jamstvo za ozbiljnost ponude i izjava o izvršenim ugovorima o koncesiji niti potvrde druge ugovorne strane o uredno izvršenim uslugama kao dokaz ispunjavanja uvjeta iz točke 4.2.1. Dokumentacije za nadmetanje te stoga predlaže davatelju koncesije donošenja Rješenje o odbijanju ponude istog.</w:t>
      </w:r>
    </w:p>
    <w:p w14:paraId="536A9546" w14:textId="77777777" w:rsidR="00B863F0" w:rsidRDefault="00B863F0" w:rsidP="00F67E0F">
      <w:pPr>
        <w:jc w:val="both"/>
        <w:rPr>
          <w:rFonts w:ascii="Times New Roman" w:hAnsi="Times New Roman"/>
          <w:sz w:val="24"/>
          <w:szCs w:val="24"/>
          <w:lang w:eastAsia="hr-HR"/>
        </w:rPr>
      </w:pPr>
      <w:r>
        <w:rPr>
          <w:rFonts w:ascii="Times New Roman" w:eastAsia="Arial" w:hAnsi="Times New Roman" w:cs="Times New Roman"/>
        </w:rPr>
        <w:t xml:space="preserve">Člankom 5. točka 23. </w:t>
      </w:r>
      <w:r>
        <w:rPr>
          <w:rFonts w:ascii="Times New Roman" w:hAnsi="Times New Roman"/>
          <w:sz w:val="24"/>
          <w:szCs w:val="24"/>
          <w:lang w:eastAsia="hr-HR"/>
        </w:rPr>
        <w:t xml:space="preserve">Zakona o koncesijama (»Narodne novine«, broj 69/17 i 107/20) propisano je da je neuredna ponuda ona koja nije izrađena u skladu s Dokumentacijom za nadmetanje, </w:t>
      </w:r>
      <w:r>
        <w:rPr>
          <w:rFonts w:ascii="Times New Roman" w:hAnsi="Times New Roman"/>
          <w:sz w:val="24"/>
          <w:szCs w:val="24"/>
          <w:lang w:eastAsia="hr-HR"/>
        </w:rPr>
        <w:lastRenderedPageBreak/>
        <w:t>koja sadržava odredbe koje davatelj koncesije smatra štetnima ili za koju davatelj koncesije osnovano smatra da nije u skladu s pravilima poštenog tržišnog natjecanja ili koja zbog formalnih ili drugih objektivnih razloga ne može biti odabrana (ponuda ponuditelja koji ispunjava uvjete za isključenje određene dokumentacijom za nadmetanje, ponuda ponuditelja koji nije dokazao svoju sposobnost u skladu s dokumentacijom za nadmetanje, ponuda kojoj nedostaje jamstvo za ozbiljnost ponude, koja ne odgovara potrebama davatelja koncesije određenim u opisu predmeta koncesije i tehničkim specifikacijama, odnosno kojom se nude usluge i/ili radovi koji očito ne zadovoljavaju potrebe davatelja koncesije u odnosu na predmet koncesije i/ili uvjete obavljanja djelatnosti koja je predmet koncesije).</w:t>
      </w:r>
    </w:p>
    <w:p w14:paraId="3AED7D84" w14:textId="77777777" w:rsidR="00B863F0" w:rsidRDefault="00B863F0" w:rsidP="00F67E0F">
      <w:pPr>
        <w:jc w:val="both"/>
        <w:rPr>
          <w:rFonts w:ascii="Times New Roman" w:hAnsi="Times New Roman"/>
          <w:sz w:val="24"/>
          <w:szCs w:val="24"/>
          <w:lang w:eastAsia="hr-HR"/>
        </w:rPr>
      </w:pPr>
      <w:r>
        <w:rPr>
          <w:rFonts w:ascii="Times New Roman" w:hAnsi="Times New Roman"/>
          <w:sz w:val="24"/>
          <w:szCs w:val="24"/>
          <w:lang w:eastAsia="hr-HR"/>
        </w:rPr>
        <w:t>Slijedom navedenog riješeno je kao u izreci Rješenja.</w:t>
      </w:r>
    </w:p>
    <w:p w14:paraId="43F4F7AF" w14:textId="77777777" w:rsidR="00B863F0" w:rsidRDefault="00B863F0" w:rsidP="00F67E0F">
      <w:pPr>
        <w:spacing w:after="0"/>
        <w:jc w:val="both"/>
        <w:rPr>
          <w:rFonts w:ascii="Times New Roman" w:hAnsi="Times New Roman" w:cs="Times New Roman"/>
          <w:b/>
          <w:sz w:val="24"/>
        </w:rPr>
      </w:pPr>
      <w:r>
        <w:rPr>
          <w:rFonts w:ascii="Times New Roman" w:hAnsi="Times New Roman" w:cs="Times New Roman"/>
          <w:b/>
          <w:sz w:val="24"/>
        </w:rPr>
        <w:t>Uputa  o pravnom lijeku:</w:t>
      </w:r>
    </w:p>
    <w:p w14:paraId="27CEE066" w14:textId="77777777" w:rsidR="00B863F0" w:rsidRDefault="00B863F0" w:rsidP="00F67E0F">
      <w:pPr>
        <w:tabs>
          <w:tab w:val="left" w:pos="709"/>
        </w:tabs>
        <w:jc w:val="both"/>
        <w:rPr>
          <w:rFonts w:ascii="Times New Roman" w:eastAsia="Arial" w:hAnsi="Times New Roman" w:cs="Times New Roman"/>
          <w:sz w:val="24"/>
        </w:rPr>
      </w:pPr>
      <w:r>
        <w:rPr>
          <w:rFonts w:ascii="Times New Roman" w:eastAsia="Arial" w:hAnsi="Times New Roman" w:cs="Times New Roman"/>
          <w:sz w:val="24"/>
        </w:rPr>
        <w:t>Protiv ovog Rješenja nije dopuštena žalba. Rješenje se može pobijati žalbom protiv Odluke o davanju koncesije za obavljanje komunalne djelatnosti dimnjačarskih poslova na području općine Udbina.</w:t>
      </w:r>
    </w:p>
    <w:p w14:paraId="46836B24" w14:textId="77777777" w:rsidR="007321B7" w:rsidRDefault="007321B7" w:rsidP="00B863F0">
      <w:pPr>
        <w:tabs>
          <w:tab w:val="left" w:pos="709"/>
        </w:tabs>
        <w:rPr>
          <w:rFonts w:ascii="Times New Roman" w:hAnsi="Times New Roman"/>
          <w:sz w:val="24"/>
        </w:rPr>
      </w:pPr>
    </w:p>
    <w:p w14:paraId="086B7753" w14:textId="77777777" w:rsidR="00D32C25" w:rsidRDefault="00D32C25" w:rsidP="00D32C25">
      <w:pPr>
        <w:tabs>
          <w:tab w:val="left" w:pos="709"/>
        </w:tabs>
        <w:spacing w:after="0"/>
        <w:rPr>
          <w:rFonts w:ascii="Times New Roman" w:hAnsi="Times New Roman"/>
        </w:rPr>
      </w:pPr>
      <w:r>
        <w:rPr>
          <w:rFonts w:ascii="Times New Roman" w:hAnsi="Times New Roman"/>
        </w:rPr>
        <w:t>KLASA:363-01/20-01/14</w:t>
      </w:r>
    </w:p>
    <w:p w14:paraId="1DCD5A5C" w14:textId="2BD30130" w:rsidR="00D32C25" w:rsidRDefault="00D32C25" w:rsidP="00D32C25">
      <w:pPr>
        <w:tabs>
          <w:tab w:val="left" w:pos="709"/>
        </w:tabs>
        <w:spacing w:after="0"/>
        <w:rPr>
          <w:rFonts w:ascii="Times New Roman" w:hAnsi="Times New Roman"/>
        </w:rPr>
      </w:pPr>
      <w:r>
        <w:rPr>
          <w:rFonts w:ascii="Times New Roman" w:hAnsi="Times New Roman"/>
        </w:rPr>
        <w:t>UR.BROJ:2125/12-01-21-1</w:t>
      </w:r>
      <w:r>
        <w:rPr>
          <w:rFonts w:ascii="Times New Roman" w:hAnsi="Times New Roman"/>
        </w:rPr>
        <w:t>3</w:t>
      </w:r>
    </w:p>
    <w:p w14:paraId="6A103F88" w14:textId="77777777" w:rsidR="00D32C25" w:rsidRDefault="00D32C25" w:rsidP="00D32C25">
      <w:pPr>
        <w:tabs>
          <w:tab w:val="left" w:pos="709"/>
        </w:tabs>
        <w:spacing w:after="0"/>
        <w:rPr>
          <w:rFonts w:ascii="Times New Roman" w:hAnsi="Times New Roman"/>
        </w:rPr>
      </w:pPr>
      <w:r>
        <w:rPr>
          <w:rFonts w:ascii="Times New Roman" w:hAnsi="Times New Roman"/>
        </w:rPr>
        <w:t>Udbina,09.07.2021.</w:t>
      </w:r>
    </w:p>
    <w:p w14:paraId="2D519EAF" w14:textId="77777777" w:rsidR="007321B7" w:rsidRDefault="0009139F" w:rsidP="00B762B6">
      <w:pPr>
        <w:tabs>
          <w:tab w:val="left" w:pos="709"/>
        </w:tab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F4175D1" w14:textId="77777777" w:rsidR="0009139F" w:rsidRDefault="00B762B6" w:rsidP="00B762B6">
      <w:pPr>
        <w:tabs>
          <w:tab w:val="left" w:pos="709"/>
        </w:tabs>
        <w:jc w:val="right"/>
        <w:rPr>
          <w:rFonts w:ascii="Times New Roman" w:hAnsi="Times New Roman"/>
        </w:rPr>
      </w:pPr>
      <w:r>
        <w:rPr>
          <w:rFonts w:ascii="Times New Roman" w:hAnsi="Times New Roman"/>
        </w:rPr>
        <w:t>Načelnik Općine Udbina</w:t>
      </w:r>
      <w:r w:rsidR="0009139F">
        <w:rPr>
          <w:rFonts w:ascii="Times New Roman" w:hAnsi="Times New Roman"/>
        </w:rPr>
        <w:t xml:space="preserve"> </w:t>
      </w:r>
    </w:p>
    <w:p w14:paraId="7D51AF62" w14:textId="77777777" w:rsidR="0009139F" w:rsidRDefault="0009139F" w:rsidP="00B762B6">
      <w:pPr>
        <w:tabs>
          <w:tab w:val="left" w:pos="709"/>
        </w:tab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762B6">
        <w:rPr>
          <w:rFonts w:ascii="Times New Roman" w:hAnsi="Times New Roman"/>
        </w:rPr>
        <w:t xml:space="preserve">Josip  </w:t>
      </w:r>
      <w:proofErr w:type="spellStart"/>
      <w:r w:rsidR="00B762B6">
        <w:rPr>
          <w:rFonts w:ascii="Times New Roman" w:hAnsi="Times New Roman"/>
        </w:rPr>
        <w:t>Seuček</w:t>
      </w:r>
      <w:proofErr w:type="spellEnd"/>
      <w:r w:rsidR="00B762B6">
        <w:rPr>
          <w:rFonts w:ascii="Times New Roman" w:hAnsi="Times New Roman"/>
        </w:rPr>
        <w:t xml:space="preserve"> </w:t>
      </w:r>
      <w:proofErr w:type="spellStart"/>
      <w:r w:rsidR="00B762B6">
        <w:rPr>
          <w:rFonts w:ascii="Times New Roman" w:hAnsi="Times New Roman"/>
        </w:rPr>
        <w:t>mag.ing</w:t>
      </w:r>
      <w:proofErr w:type="spellEnd"/>
      <w:r w:rsidR="00B762B6">
        <w:rPr>
          <w:rFonts w:ascii="Times New Roman" w:hAnsi="Times New Roman"/>
        </w:rPr>
        <w:t>.</w:t>
      </w:r>
    </w:p>
    <w:p w14:paraId="41C24859" w14:textId="77777777" w:rsidR="003405A6" w:rsidRPr="00560935" w:rsidRDefault="003405A6" w:rsidP="00444854">
      <w:pPr>
        <w:rPr>
          <w:rFonts w:ascii="Times New Roman" w:hAnsi="Times New Roman" w:cs="Times New Roman"/>
        </w:rPr>
      </w:pPr>
    </w:p>
    <w:p w14:paraId="555E6103" w14:textId="77777777" w:rsidR="004562F1" w:rsidRDefault="00444854" w:rsidP="004562F1">
      <w:pPr>
        <w:rPr>
          <w:rFonts w:ascii="Times New Roman" w:hAnsi="Times New Roman" w:cs="Times New Roman"/>
        </w:rPr>
      </w:pPr>
      <w:r w:rsidRPr="00560935">
        <w:rPr>
          <w:rFonts w:ascii="Times New Roman" w:hAnsi="Times New Roman" w:cs="Times New Roman"/>
        </w:rPr>
        <w:t xml:space="preserve"> </w:t>
      </w:r>
    </w:p>
    <w:p w14:paraId="20BC9266" w14:textId="77777777" w:rsidR="00444854" w:rsidRPr="00560935" w:rsidRDefault="00444854" w:rsidP="00444854">
      <w:pPr>
        <w:rPr>
          <w:rFonts w:ascii="Times New Roman" w:hAnsi="Times New Roman" w:cs="Times New Roman"/>
        </w:rPr>
      </w:pPr>
    </w:p>
    <w:sectPr w:rsidR="00444854" w:rsidRPr="00560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7D892DE"/>
    <w:name w:val="WW8Num1"/>
    <w:lvl w:ilvl="0">
      <w:start w:val="1"/>
      <w:numFmt w:val="decimal"/>
      <w:lvlText w:val="%1."/>
      <w:lvlJc w:val="left"/>
      <w:pPr>
        <w:tabs>
          <w:tab w:val="num" w:pos="720"/>
        </w:tabs>
        <w:ind w:left="720" w:hanging="360"/>
      </w:pPr>
      <w:rPr>
        <w:rFonts w:ascii="Times New Roman" w:hAnsi="Times New Roman" w:cs="Times New Roman"/>
        <w:b/>
        <w:bCs/>
      </w:rPr>
    </w:lvl>
    <w:lvl w:ilvl="1">
      <w:start w:val="1"/>
      <w:numFmt w:val="decimal"/>
      <w:lvlText w:val="%2."/>
      <w:lvlJc w:val="left"/>
      <w:pPr>
        <w:tabs>
          <w:tab w:val="num" w:pos="1080"/>
        </w:tabs>
        <w:ind w:left="1080" w:hanging="360"/>
      </w:pPr>
      <w:rPr>
        <w:rFonts w:ascii="Times New Roman" w:hAnsi="Times New Roman" w:cs="Times New Roman"/>
        <w:b/>
        <w:bCs/>
      </w:rPr>
    </w:lvl>
    <w:lvl w:ilvl="2">
      <w:start w:val="1"/>
      <w:numFmt w:val="decimal"/>
      <w:lvlText w:val="%3."/>
      <w:lvlJc w:val="left"/>
      <w:pPr>
        <w:tabs>
          <w:tab w:val="num" w:pos="1440"/>
        </w:tabs>
        <w:ind w:left="1440" w:hanging="360"/>
      </w:pPr>
      <w:rPr>
        <w:rFonts w:ascii="Times New Roman" w:hAnsi="Times New Roman" w:cs="Times New Roman"/>
        <w:b/>
        <w:bCs/>
      </w:rPr>
    </w:lvl>
    <w:lvl w:ilvl="3">
      <w:start w:val="1"/>
      <w:numFmt w:val="decimal"/>
      <w:lvlText w:val="%4."/>
      <w:lvlJc w:val="left"/>
      <w:pPr>
        <w:tabs>
          <w:tab w:val="num" w:pos="1800"/>
        </w:tabs>
        <w:ind w:left="1800" w:hanging="360"/>
      </w:pPr>
      <w:rPr>
        <w:rFonts w:ascii="Times New Roman" w:hAnsi="Times New Roman" w:cs="Times New Roman"/>
        <w:b/>
        <w:bCs/>
      </w:rPr>
    </w:lvl>
    <w:lvl w:ilvl="4">
      <w:start w:val="1"/>
      <w:numFmt w:val="decimal"/>
      <w:lvlText w:val="%5."/>
      <w:lvlJc w:val="left"/>
      <w:pPr>
        <w:tabs>
          <w:tab w:val="num" w:pos="2160"/>
        </w:tabs>
        <w:ind w:left="2160" w:hanging="360"/>
      </w:pPr>
      <w:rPr>
        <w:rFonts w:ascii="Times New Roman" w:hAnsi="Times New Roman" w:cs="Times New Roman"/>
        <w:b/>
        <w:bCs/>
      </w:rPr>
    </w:lvl>
    <w:lvl w:ilvl="5">
      <w:start w:val="1"/>
      <w:numFmt w:val="decimal"/>
      <w:lvlText w:val="%6."/>
      <w:lvlJc w:val="left"/>
      <w:pPr>
        <w:tabs>
          <w:tab w:val="num" w:pos="2520"/>
        </w:tabs>
        <w:ind w:left="2520" w:hanging="360"/>
      </w:pPr>
      <w:rPr>
        <w:rFonts w:ascii="Times New Roman" w:hAnsi="Times New Roman" w:cs="Times New Roman"/>
        <w:b/>
        <w:bCs/>
      </w:rPr>
    </w:lvl>
    <w:lvl w:ilvl="6">
      <w:start w:val="1"/>
      <w:numFmt w:val="decimal"/>
      <w:lvlText w:val="%7."/>
      <w:lvlJc w:val="left"/>
      <w:pPr>
        <w:tabs>
          <w:tab w:val="num" w:pos="2880"/>
        </w:tabs>
        <w:ind w:left="2880" w:hanging="360"/>
      </w:pPr>
      <w:rPr>
        <w:rFonts w:ascii="Times New Roman" w:hAnsi="Times New Roman" w:cs="Times New Roman"/>
        <w:b/>
        <w:bCs/>
      </w:rPr>
    </w:lvl>
    <w:lvl w:ilvl="7">
      <w:start w:val="1"/>
      <w:numFmt w:val="decimal"/>
      <w:lvlText w:val="%8."/>
      <w:lvlJc w:val="left"/>
      <w:pPr>
        <w:tabs>
          <w:tab w:val="num" w:pos="3240"/>
        </w:tabs>
        <w:ind w:left="3240" w:hanging="360"/>
      </w:pPr>
      <w:rPr>
        <w:rFonts w:ascii="Times New Roman" w:hAnsi="Times New Roman" w:cs="Times New Roman"/>
        <w:b/>
        <w:bCs/>
      </w:rPr>
    </w:lvl>
    <w:lvl w:ilvl="8">
      <w:start w:val="1"/>
      <w:numFmt w:val="decimal"/>
      <w:lvlText w:val="%9."/>
      <w:lvlJc w:val="left"/>
      <w:pPr>
        <w:tabs>
          <w:tab w:val="num" w:pos="3600"/>
        </w:tabs>
        <w:ind w:left="3600" w:hanging="360"/>
      </w:pPr>
      <w:rPr>
        <w:rFonts w:ascii="Times New Roman" w:hAnsi="Times New Roman" w:cs="Times New Roman"/>
        <w:b/>
        <w:bCs/>
      </w:rPr>
    </w:lvl>
  </w:abstractNum>
  <w:abstractNum w:abstractNumId="1" w15:restartNumberingAfterBreak="0">
    <w:nsid w:val="261C2987"/>
    <w:multiLevelType w:val="multilevel"/>
    <w:tmpl w:val="47D892DE"/>
    <w:lvl w:ilvl="0">
      <w:start w:val="1"/>
      <w:numFmt w:val="decimal"/>
      <w:lvlText w:val="%1."/>
      <w:lvlJc w:val="left"/>
      <w:pPr>
        <w:tabs>
          <w:tab w:val="num" w:pos="720"/>
        </w:tabs>
        <w:ind w:left="720" w:hanging="360"/>
      </w:pPr>
      <w:rPr>
        <w:rFonts w:ascii="Times New Roman" w:hAnsi="Times New Roman" w:cs="Times New Roman"/>
        <w:b/>
        <w:bCs/>
      </w:rPr>
    </w:lvl>
    <w:lvl w:ilvl="1">
      <w:start w:val="1"/>
      <w:numFmt w:val="decimal"/>
      <w:lvlText w:val="%2."/>
      <w:lvlJc w:val="left"/>
      <w:pPr>
        <w:tabs>
          <w:tab w:val="num" w:pos="1080"/>
        </w:tabs>
        <w:ind w:left="1080" w:hanging="360"/>
      </w:pPr>
      <w:rPr>
        <w:rFonts w:ascii="Times New Roman" w:hAnsi="Times New Roman" w:cs="Times New Roman"/>
        <w:b/>
        <w:bCs/>
      </w:rPr>
    </w:lvl>
    <w:lvl w:ilvl="2">
      <w:start w:val="1"/>
      <w:numFmt w:val="decimal"/>
      <w:lvlText w:val="%3."/>
      <w:lvlJc w:val="left"/>
      <w:pPr>
        <w:tabs>
          <w:tab w:val="num" w:pos="1440"/>
        </w:tabs>
        <w:ind w:left="1440" w:hanging="360"/>
      </w:pPr>
      <w:rPr>
        <w:rFonts w:ascii="Times New Roman" w:hAnsi="Times New Roman" w:cs="Times New Roman"/>
        <w:b/>
        <w:bCs/>
      </w:rPr>
    </w:lvl>
    <w:lvl w:ilvl="3">
      <w:start w:val="1"/>
      <w:numFmt w:val="decimal"/>
      <w:lvlText w:val="%4."/>
      <w:lvlJc w:val="left"/>
      <w:pPr>
        <w:tabs>
          <w:tab w:val="num" w:pos="1800"/>
        </w:tabs>
        <w:ind w:left="1800" w:hanging="360"/>
      </w:pPr>
      <w:rPr>
        <w:rFonts w:ascii="Times New Roman" w:hAnsi="Times New Roman" w:cs="Times New Roman"/>
        <w:b/>
        <w:bCs/>
      </w:rPr>
    </w:lvl>
    <w:lvl w:ilvl="4">
      <w:start w:val="1"/>
      <w:numFmt w:val="decimal"/>
      <w:lvlText w:val="%5."/>
      <w:lvlJc w:val="left"/>
      <w:pPr>
        <w:tabs>
          <w:tab w:val="num" w:pos="2160"/>
        </w:tabs>
        <w:ind w:left="2160" w:hanging="360"/>
      </w:pPr>
      <w:rPr>
        <w:rFonts w:ascii="Times New Roman" w:hAnsi="Times New Roman" w:cs="Times New Roman"/>
        <w:b/>
        <w:bCs/>
      </w:rPr>
    </w:lvl>
    <w:lvl w:ilvl="5">
      <w:start w:val="1"/>
      <w:numFmt w:val="decimal"/>
      <w:lvlText w:val="%6."/>
      <w:lvlJc w:val="left"/>
      <w:pPr>
        <w:tabs>
          <w:tab w:val="num" w:pos="2520"/>
        </w:tabs>
        <w:ind w:left="2520" w:hanging="360"/>
      </w:pPr>
      <w:rPr>
        <w:rFonts w:ascii="Times New Roman" w:hAnsi="Times New Roman" w:cs="Times New Roman"/>
        <w:b/>
        <w:bCs/>
      </w:rPr>
    </w:lvl>
    <w:lvl w:ilvl="6">
      <w:start w:val="1"/>
      <w:numFmt w:val="decimal"/>
      <w:lvlText w:val="%7."/>
      <w:lvlJc w:val="left"/>
      <w:pPr>
        <w:tabs>
          <w:tab w:val="num" w:pos="2880"/>
        </w:tabs>
        <w:ind w:left="2880" w:hanging="360"/>
      </w:pPr>
      <w:rPr>
        <w:rFonts w:ascii="Times New Roman" w:hAnsi="Times New Roman" w:cs="Times New Roman"/>
        <w:b/>
        <w:bCs/>
      </w:rPr>
    </w:lvl>
    <w:lvl w:ilvl="7">
      <w:start w:val="1"/>
      <w:numFmt w:val="decimal"/>
      <w:lvlText w:val="%8."/>
      <w:lvlJc w:val="left"/>
      <w:pPr>
        <w:tabs>
          <w:tab w:val="num" w:pos="3240"/>
        </w:tabs>
        <w:ind w:left="3240" w:hanging="360"/>
      </w:pPr>
      <w:rPr>
        <w:rFonts w:ascii="Times New Roman" w:hAnsi="Times New Roman" w:cs="Times New Roman"/>
        <w:b/>
        <w:bCs/>
      </w:rPr>
    </w:lvl>
    <w:lvl w:ilvl="8">
      <w:start w:val="1"/>
      <w:numFmt w:val="decimal"/>
      <w:lvlText w:val="%9."/>
      <w:lvlJc w:val="left"/>
      <w:pPr>
        <w:tabs>
          <w:tab w:val="num" w:pos="3600"/>
        </w:tabs>
        <w:ind w:left="3600" w:hanging="360"/>
      </w:pPr>
      <w:rPr>
        <w:rFonts w:ascii="Times New Roman" w:hAnsi="Times New Roman" w:cs="Times New Roman"/>
        <w:b/>
        <w:bCs/>
      </w:rPr>
    </w:lvl>
  </w:abstractNum>
  <w:abstractNum w:abstractNumId="2" w15:restartNumberingAfterBreak="0">
    <w:nsid w:val="5A9C5B05"/>
    <w:multiLevelType w:val="hybridMultilevel"/>
    <w:tmpl w:val="11F6591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A4"/>
    <w:rsid w:val="00022EE9"/>
    <w:rsid w:val="0009139F"/>
    <w:rsid w:val="001D1AC9"/>
    <w:rsid w:val="00201751"/>
    <w:rsid w:val="0025303C"/>
    <w:rsid w:val="00272C16"/>
    <w:rsid w:val="00281960"/>
    <w:rsid w:val="002B1D4B"/>
    <w:rsid w:val="002D6CC8"/>
    <w:rsid w:val="003405A6"/>
    <w:rsid w:val="003407B9"/>
    <w:rsid w:val="00444854"/>
    <w:rsid w:val="004562F1"/>
    <w:rsid w:val="00560935"/>
    <w:rsid w:val="0061759C"/>
    <w:rsid w:val="0071554F"/>
    <w:rsid w:val="007321B7"/>
    <w:rsid w:val="00775389"/>
    <w:rsid w:val="007C164D"/>
    <w:rsid w:val="007F1DDE"/>
    <w:rsid w:val="00840EAC"/>
    <w:rsid w:val="008C0C9C"/>
    <w:rsid w:val="0099723F"/>
    <w:rsid w:val="009B58F4"/>
    <w:rsid w:val="00A1530A"/>
    <w:rsid w:val="00A425C8"/>
    <w:rsid w:val="00A435F4"/>
    <w:rsid w:val="00A56A36"/>
    <w:rsid w:val="00A81E8F"/>
    <w:rsid w:val="00B762B6"/>
    <w:rsid w:val="00B863F0"/>
    <w:rsid w:val="00BE4627"/>
    <w:rsid w:val="00CB167C"/>
    <w:rsid w:val="00D32C25"/>
    <w:rsid w:val="00D90C52"/>
    <w:rsid w:val="00E430A4"/>
    <w:rsid w:val="00E5622C"/>
    <w:rsid w:val="00EA157B"/>
    <w:rsid w:val="00F6309A"/>
    <w:rsid w:val="00F67E0F"/>
    <w:rsid w:val="00FB3752"/>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4C62"/>
  <w15:docId w15:val="{32481C29-3E0D-4C24-9051-7C0A2BA8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hr-HR" w:eastAsia="ii-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201751"/>
    <w:pPr>
      <w:tabs>
        <w:tab w:val="center" w:pos="4536"/>
        <w:tab w:val="right" w:pos="9072"/>
      </w:tabs>
      <w:spacing w:after="0" w:line="240" w:lineRule="auto"/>
    </w:pPr>
    <w:rPr>
      <w:rFonts w:ascii="Times New Roman" w:hAnsi="Times New Roman" w:cs="Times New Roman"/>
      <w:sz w:val="24"/>
      <w:szCs w:val="24"/>
      <w:lang w:eastAsia="hr-HR"/>
    </w:rPr>
  </w:style>
  <w:style w:type="character" w:customStyle="1" w:styleId="ZaglavljeChar">
    <w:name w:val="Zaglavlje Char"/>
    <w:basedOn w:val="Zadanifontodlomka"/>
    <w:link w:val="Zaglavlje"/>
    <w:uiPriority w:val="99"/>
    <w:rsid w:val="00201751"/>
    <w:rPr>
      <w:rFonts w:ascii="Times New Roman" w:hAnsi="Times New Roman" w:cs="Times New Roman"/>
      <w:sz w:val="24"/>
      <w:szCs w:val="24"/>
      <w:lang w:eastAsia="hr-HR"/>
    </w:rPr>
  </w:style>
  <w:style w:type="paragraph" w:styleId="Bezproreda">
    <w:name w:val="No Spacing"/>
    <w:uiPriority w:val="1"/>
    <w:qFormat/>
    <w:rsid w:val="007F1DD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86001">
      <w:bodyDiv w:val="1"/>
      <w:marLeft w:val="0"/>
      <w:marRight w:val="0"/>
      <w:marTop w:val="0"/>
      <w:marBottom w:val="0"/>
      <w:divBdr>
        <w:top w:val="none" w:sz="0" w:space="0" w:color="auto"/>
        <w:left w:val="none" w:sz="0" w:space="0" w:color="auto"/>
        <w:bottom w:val="none" w:sz="0" w:space="0" w:color="auto"/>
        <w:right w:val="none" w:sz="0" w:space="0" w:color="auto"/>
      </w:divBdr>
    </w:div>
    <w:div w:id="1624727973">
      <w:bodyDiv w:val="1"/>
      <w:marLeft w:val="0"/>
      <w:marRight w:val="0"/>
      <w:marTop w:val="0"/>
      <w:marBottom w:val="0"/>
      <w:divBdr>
        <w:top w:val="none" w:sz="0" w:space="0" w:color="auto"/>
        <w:left w:val="none" w:sz="0" w:space="0" w:color="auto"/>
        <w:bottom w:val="none" w:sz="0" w:space="0" w:color="auto"/>
        <w:right w:val="none" w:sz="0" w:space="0" w:color="auto"/>
      </w:divBdr>
    </w:div>
    <w:div w:id="16304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cp:lastModifiedBy>
  <cp:revision>2</cp:revision>
  <cp:lastPrinted>2021-06-28T12:45:00Z</cp:lastPrinted>
  <dcterms:created xsi:type="dcterms:W3CDTF">2021-07-09T09:40:00Z</dcterms:created>
  <dcterms:modified xsi:type="dcterms:W3CDTF">2021-07-09T09:40:00Z</dcterms:modified>
</cp:coreProperties>
</file>